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4CD8" w14:textId="77777777" w:rsidR="001F2874" w:rsidRPr="001F2874" w:rsidRDefault="001F2874" w:rsidP="001F2874">
      <w:r w:rsidRPr="001F2874">
        <w:rPr>
          <w:b/>
          <w:bCs/>
        </w:rPr>
        <w:t xml:space="preserve">2026 </w:t>
      </w:r>
      <w:r w:rsidRPr="001F2874">
        <w:rPr>
          <w:b/>
          <w:bCs/>
        </w:rPr>
        <w:t>介入性支氣管鏡研討會｜活動摘要</w:t>
      </w:r>
    </w:p>
    <w:p w14:paraId="27C2CA45" w14:textId="77777777" w:rsidR="001F2874" w:rsidRPr="001F2874" w:rsidRDefault="001F2874" w:rsidP="001F2874">
      <w:r w:rsidRPr="001F2874">
        <w:t>本研討會以「精準介入・跨域整合・共創呼吸新未來」為主軸，聚焦介入性支氣管鏡與影像導引技術於肺結節診斷及肺腫瘤治療的臨床應用。課程涵蓋錐狀射束電腦斷層（</w:t>
      </w:r>
      <w:r w:rsidRPr="001F2874">
        <w:t>CBCT</w:t>
      </w:r>
      <w:r w:rsidRPr="001F2874">
        <w:t>）輔助導航支氣管鏡之精準定位與診斷確認，以及</w:t>
      </w:r>
      <w:r w:rsidRPr="001F2874">
        <w:t xml:space="preserve"> CBCT </w:t>
      </w:r>
      <w:r w:rsidRPr="001F2874">
        <w:t>導引下經胸壁與經支氣管肺腫瘤消融技術，並分享臨床實務經驗。</w:t>
      </w:r>
    </w:p>
    <w:p w14:paraId="76D67DB3" w14:textId="77777777" w:rsidR="001F2874" w:rsidRPr="001F2874" w:rsidRDefault="001F2874" w:rsidP="001F2874">
      <w:r w:rsidRPr="001F2874">
        <w:t>會中亦將透過缺乏支氣管徵象之肺結節案例，探討數位斷層合成影像與</w:t>
      </w:r>
      <w:r w:rsidRPr="001F2874">
        <w:t xml:space="preserve"> CBCT </w:t>
      </w:r>
      <w:r w:rsidRPr="001F2874">
        <w:t>的應用及選擇考量，並延伸介紹肺癌分子標靶與免疫治療的發展。藉由專題演講、案例分享與綜合討論，增進與會醫療人員對肺結節精準診斷、微創介入治療及肺癌整合照護的認識，促進跨院專業交流。</w:t>
      </w:r>
    </w:p>
    <w:p w14:paraId="0E7ED960" w14:textId="77777777" w:rsidR="00031179" w:rsidRPr="00031179" w:rsidRDefault="00031179" w:rsidP="00031179">
      <w:r w:rsidRPr="00031179">
        <w:rPr>
          <w:b/>
          <w:bCs/>
        </w:rPr>
        <w:t>主要課程內容</w:t>
      </w:r>
    </w:p>
    <w:p w14:paraId="3365E535" w14:textId="77777777" w:rsidR="00031179" w:rsidRPr="00031179" w:rsidRDefault="00031179" w:rsidP="00031179">
      <w:pPr>
        <w:numPr>
          <w:ilvl w:val="0"/>
          <w:numId w:val="1"/>
        </w:numPr>
      </w:pPr>
      <w:r w:rsidRPr="00031179">
        <w:rPr>
          <w:b/>
          <w:bCs/>
        </w:rPr>
        <w:t>影像導引與肺結節精準診斷</w:t>
      </w:r>
      <w:r w:rsidRPr="00031179">
        <w:br/>
      </w:r>
      <w:r w:rsidRPr="00031179">
        <w:t>介紹錐狀射束電腦斷層（</w:t>
      </w:r>
      <w:r w:rsidRPr="00031179">
        <w:t>Cone-Beam CT, CBCT</w:t>
      </w:r>
      <w:r w:rsidRPr="00031179">
        <w:t>）輔助導航支氣管鏡的應用，探討從病灶導航定位到診斷確認的流程。</w:t>
      </w:r>
    </w:p>
    <w:p w14:paraId="6716F7F8" w14:textId="77777777" w:rsidR="00031179" w:rsidRPr="00031179" w:rsidRDefault="00031179" w:rsidP="00031179">
      <w:pPr>
        <w:numPr>
          <w:ilvl w:val="0"/>
          <w:numId w:val="1"/>
        </w:numPr>
      </w:pPr>
      <w:r w:rsidRPr="00031179">
        <w:rPr>
          <w:b/>
          <w:bCs/>
        </w:rPr>
        <w:t>肺腫瘤消融技術與臨床經驗</w:t>
      </w:r>
      <w:r w:rsidRPr="00031179">
        <w:br/>
      </w:r>
      <w:r w:rsidRPr="00031179">
        <w:t>分享</w:t>
      </w:r>
      <w:r w:rsidRPr="00031179">
        <w:t xml:space="preserve"> CBCT </w:t>
      </w:r>
      <w:r w:rsidRPr="00031179">
        <w:t>導引下，經胸壁與經支氣管兩種途徑進行肺腫瘤消融的技術及院內實務經驗。</w:t>
      </w:r>
    </w:p>
    <w:p w14:paraId="7733DD80" w14:textId="77777777" w:rsidR="00031179" w:rsidRPr="00031179" w:rsidRDefault="00031179" w:rsidP="00031179">
      <w:pPr>
        <w:numPr>
          <w:ilvl w:val="0"/>
          <w:numId w:val="1"/>
        </w:numPr>
      </w:pPr>
      <w:r w:rsidRPr="00031179">
        <w:rPr>
          <w:b/>
          <w:bCs/>
        </w:rPr>
        <w:t>困難肺結節案例與影像工具選擇</w:t>
      </w:r>
      <w:r w:rsidRPr="00031179">
        <w:br/>
      </w:r>
      <w:r w:rsidRPr="00031179">
        <w:t>以缺乏支氣管徵象的</w:t>
      </w:r>
      <w:r w:rsidRPr="00031179">
        <w:t xml:space="preserve"> 2 </w:t>
      </w:r>
      <w:r w:rsidRPr="00031179">
        <w:t>公分肺結節為案例，討論數位斷層合成影像與</w:t>
      </w:r>
      <w:r w:rsidRPr="00031179">
        <w:t xml:space="preserve"> CBCT </w:t>
      </w:r>
      <w:r w:rsidRPr="00031179">
        <w:t>的選擇及臨床應用考量。</w:t>
      </w:r>
    </w:p>
    <w:p w14:paraId="1BC573BC" w14:textId="77777777" w:rsidR="00031179" w:rsidRPr="00031179" w:rsidRDefault="00031179" w:rsidP="00031179">
      <w:pPr>
        <w:numPr>
          <w:ilvl w:val="0"/>
          <w:numId w:val="1"/>
        </w:numPr>
      </w:pPr>
      <w:r w:rsidRPr="00031179">
        <w:rPr>
          <w:b/>
          <w:bCs/>
        </w:rPr>
        <w:t>肺癌分子標靶與免疫治療</w:t>
      </w:r>
      <w:r w:rsidRPr="00031179">
        <w:br/>
      </w:r>
      <w:r w:rsidRPr="00031179">
        <w:t>探討肺癌治療從分子靶點到免疫作用的發展，串聯診斷與後續治療策略。</w:t>
      </w:r>
    </w:p>
    <w:p w14:paraId="00F5AD12" w14:textId="77777777" w:rsidR="00031179" w:rsidRPr="00031179" w:rsidRDefault="00031179" w:rsidP="00031179">
      <w:pPr>
        <w:numPr>
          <w:ilvl w:val="0"/>
          <w:numId w:val="1"/>
        </w:numPr>
      </w:pPr>
      <w:r w:rsidRPr="00031179">
        <w:rPr>
          <w:b/>
          <w:bCs/>
        </w:rPr>
        <w:t>綜合討論與交流</w:t>
      </w:r>
      <w:r w:rsidRPr="00031179">
        <w:br/>
      </w:r>
      <w:r w:rsidRPr="00031179">
        <w:t>透過問答與臨床經驗交流，深化與會者對介入性診斷及治療技術的認識。</w:t>
      </w:r>
    </w:p>
    <w:p w14:paraId="55C1EDED" w14:textId="77777777" w:rsidR="00D70972" w:rsidRPr="00031179" w:rsidRDefault="00D70972"/>
    <w:sectPr w:rsidR="00D70972" w:rsidRPr="0003117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308E6" w14:textId="77777777" w:rsidR="002C67D1" w:rsidRDefault="002C67D1" w:rsidP="001F2874">
      <w:pPr>
        <w:spacing w:after="0" w:line="240" w:lineRule="auto"/>
      </w:pPr>
      <w:r>
        <w:separator/>
      </w:r>
    </w:p>
  </w:endnote>
  <w:endnote w:type="continuationSeparator" w:id="0">
    <w:p w14:paraId="47B72498" w14:textId="77777777" w:rsidR="002C67D1" w:rsidRDefault="002C67D1" w:rsidP="001F2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A81F9" w14:textId="77777777" w:rsidR="002C67D1" w:rsidRDefault="002C67D1" w:rsidP="001F2874">
      <w:pPr>
        <w:spacing w:after="0" w:line="240" w:lineRule="auto"/>
      </w:pPr>
      <w:r>
        <w:separator/>
      </w:r>
    </w:p>
  </w:footnote>
  <w:footnote w:type="continuationSeparator" w:id="0">
    <w:p w14:paraId="4F55B7E4" w14:textId="77777777" w:rsidR="002C67D1" w:rsidRDefault="002C67D1" w:rsidP="001F2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6269BC"/>
    <w:multiLevelType w:val="multilevel"/>
    <w:tmpl w:val="5FAA7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6293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E10"/>
    <w:rsid w:val="00031179"/>
    <w:rsid w:val="001F2874"/>
    <w:rsid w:val="00261BF8"/>
    <w:rsid w:val="002C67D1"/>
    <w:rsid w:val="002F51D4"/>
    <w:rsid w:val="00CB07A7"/>
    <w:rsid w:val="00D17E10"/>
    <w:rsid w:val="00D250FA"/>
    <w:rsid w:val="00D709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9F677"/>
  <w15:chartTrackingRefBased/>
  <w15:docId w15:val="{D634190A-0747-4DBB-B311-EF891F832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D17E1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D17E1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17E10"/>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D17E10"/>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D17E1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17E10"/>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D17E10"/>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17E10"/>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D17E10"/>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17E10"/>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D17E10"/>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D17E10"/>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D17E10"/>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D17E10"/>
    <w:rPr>
      <w:rFonts w:eastAsiaTheme="majorEastAsia" w:cstheme="majorBidi"/>
      <w:color w:val="0F4761" w:themeColor="accent1" w:themeShade="BF"/>
    </w:rPr>
  </w:style>
  <w:style w:type="character" w:customStyle="1" w:styleId="60">
    <w:name w:val="標題 6 字元"/>
    <w:basedOn w:val="a0"/>
    <w:link w:val="6"/>
    <w:uiPriority w:val="9"/>
    <w:semiHidden/>
    <w:rsid w:val="00D17E10"/>
    <w:rPr>
      <w:rFonts w:eastAsiaTheme="majorEastAsia" w:cstheme="majorBidi"/>
      <w:color w:val="595959" w:themeColor="text1" w:themeTint="A6"/>
    </w:rPr>
  </w:style>
  <w:style w:type="character" w:customStyle="1" w:styleId="70">
    <w:name w:val="標題 7 字元"/>
    <w:basedOn w:val="a0"/>
    <w:link w:val="7"/>
    <w:uiPriority w:val="9"/>
    <w:semiHidden/>
    <w:rsid w:val="00D17E10"/>
    <w:rPr>
      <w:rFonts w:eastAsiaTheme="majorEastAsia" w:cstheme="majorBidi"/>
      <w:color w:val="595959" w:themeColor="text1" w:themeTint="A6"/>
    </w:rPr>
  </w:style>
  <w:style w:type="character" w:customStyle="1" w:styleId="80">
    <w:name w:val="標題 8 字元"/>
    <w:basedOn w:val="a0"/>
    <w:link w:val="8"/>
    <w:uiPriority w:val="9"/>
    <w:semiHidden/>
    <w:rsid w:val="00D17E10"/>
    <w:rPr>
      <w:rFonts w:eastAsiaTheme="majorEastAsia" w:cstheme="majorBidi"/>
      <w:color w:val="272727" w:themeColor="text1" w:themeTint="D8"/>
    </w:rPr>
  </w:style>
  <w:style w:type="character" w:customStyle="1" w:styleId="90">
    <w:name w:val="標題 9 字元"/>
    <w:basedOn w:val="a0"/>
    <w:link w:val="9"/>
    <w:uiPriority w:val="9"/>
    <w:semiHidden/>
    <w:rsid w:val="00D17E10"/>
    <w:rPr>
      <w:rFonts w:eastAsiaTheme="majorEastAsia" w:cstheme="majorBidi"/>
      <w:color w:val="272727" w:themeColor="text1" w:themeTint="D8"/>
    </w:rPr>
  </w:style>
  <w:style w:type="paragraph" w:styleId="a3">
    <w:name w:val="Title"/>
    <w:basedOn w:val="a"/>
    <w:next w:val="a"/>
    <w:link w:val="a4"/>
    <w:uiPriority w:val="10"/>
    <w:qFormat/>
    <w:rsid w:val="00D17E1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D17E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17E1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D17E1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17E10"/>
    <w:pPr>
      <w:spacing w:before="160"/>
      <w:jc w:val="center"/>
    </w:pPr>
    <w:rPr>
      <w:i/>
      <w:iCs/>
      <w:color w:val="404040" w:themeColor="text1" w:themeTint="BF"/>
    </w:rPr>
  </w:style>
  <w:style w:type="character" w:customStyle="1" w:styleId="a8">
    <w:name w:val="引文 字元"/>
    <w:basedOn w:val="a0"/>
    <w:link w:val="a7"/>
    <w:uiPriority w:val="29"/>
    <w:rsid w:val="00D17E10"/>
    <w:rPr>
      <w:i/>
      <w:iCs/>
      <w:color w:val="404040" w:themeColor="text1" w:themeTint="BF"/>
    </w:rPr>
  </w:style>
  <w:style w:type="paragraph" w:styleId="a9">
    <w:name w:val="List Paragraph"/>
    <w:basedOn w:val="a"/>
    <w:uiPriority w:val="34"/>
    <w:qFormat/>
    <w:rsid w:val="00D17E10"/>
    <w:pPr>
      <w:ind w:left="720"/>
      <w:contextualSpacing/>
    </w:pPr>
  </w:style>
  <w:style w:type="character" w:styleId="aa">
    <w:name w:val="Intense Emphasis"/>
    <w:basedOn w:val="a0"/>
    <w:uiPriority w:val="21"/>
    <w:qFormat/>
    <w:rsid w:val="00D17E10"/>
    <w:rPr>
      <w:i/>
      <w:iCs/>
      <w:color w:val="0F4761" w:themeColor="accent1" w:themeShade="BF"/>
    </w:rPr>
  </w:style>
  <w:style w:type="paragraph" w:styleId="ab">
    <w:name w:val="Intense Quote"/>
    <w:basedOn w:val="a"/>
    <w:next w:val="a"/>
    <w:link w:val="ac"/>
    <w:uiPriority w:val="30"/>
    <w:qFormat/>
    <w:rsid w:val="00D17E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D17E10"/>
    <w:rPr>
      <w:i/>
      <w:iCs/>
      <w:color w:val="0F4761" w:themeColor="accent1" w:themeShade="BF"/>
    </w:rPr>
  </w:style>
  <w:style w:type="character" w:styleId="ad">
    <w:name w:val="Intense Reference"/>
    <w:basedOn w:val="a0"/>
    <w:uiPriority w:val="32"/>
    <w:qFormat/>
    <w:rsid w:val="00D17E10"/>
    <w:rPr>
      <w:b/>
      <w:bCs/>
      <w:smallCaps/>
      <w:color w:val="0F4761" w:themeColor="accent1" w:themeShade="BF"/>
      <w:spacing w:val="5"/>
    </w:rPr>
  </w:style>
  <w:style w:type="paragraph" w:styleId="ae">
    <w:name w:val="header"/>
    <w:basedOn w:val="a"/>
    <w:link w:val="af"/>
    <w:uiPriority w:val="99"/>
    <w:unhideWhenUsed/>
    <w:rsid w:val="001F2874"/>
    <w:pPr>
      <w:tabs>
        <w:tab w:val="center" w:pos="4153"/>
        <w:tab w:val="right" w:pos="8306"/>
      </w:tabs>
      <w:snapToGrid w:val="0"/>
    </w:pPr>
    <w:rPr>
      <w:sz w:val="20"/>
      <w:szCs w:val="20"/>
    </w:rPr>
  </w:style>
  <w:style w:type="character" w:customStyle="1" w:styleId="af">
    <w:name w:val="頁首 字元"/>
    <w:basedOn w:val="a0"/>
    <w:link w:val="ae"/>
    <w:uiPriority w:val="99"/>
    <w:rsid w:val="001F2874"/>
    <w:rPr>
      <w:sz w:val="20"/>
      <w:szCs w:val="20"/>
    </w:rPr>
  </w:style>
  <w:style w:type="paragraph" w:styleId="af0">
    <w:name w:val="footer"/>
    <w:basedOn w:val="a"/>
    <w:link w:val="af1"/>
    <w:uiPriority w:val="99"/>
    <w:unhideWhenUsed/>
    <w:rsid w:val="001F2874"/>
    <w:pPr>
      <w:tabs>
        <w:tab w:val="center" w:pos="4153"/>
        <w:tab w:val="right" w:pos="8306"/>
      </w:tabs>
      <w:snapToGrid w:val="0"/>
    </w:pPr>
    <w:rPr>
      <w:sz w:val="20"/>
      <w:szCs w:val="20"/>
    </w:rPr>
  </w:style>
  <w:style w:type="character" w:customStyle="1" w:styleId="af1">
    <w:name w:val="頁尾 字元"/>
    <w:basedOn w:val="a0"/>
    <w:link w:val="af0"/>
    <w:uiPriority w:val="99"/>
    <w:rsid w:val="001F287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軒吟 台灣肺癌研究學會</dc:creator>
  <cp:keywords/>
  <dc:description/>
  <cp:lastModifiedBy>軒吟 台灣肺癌研究學會</cp:lastModifiedBy>
  <cp:revision>3</cp:revision>
  <dcterms:created xsi:type="dcterms:W3CDTF">2026-10-16T02:56:00Z</dcterms:created>
  <dcterms:modified xsi:type="dcterms:W3CDTF">2026-10-16T02:57:00Z</dcterms:modified>
</cp:coreProperties>
</file>